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B39F" w14:textId="46E7B3E2" w:rsidR="00DE7B10" w:rsidRPr="00DE7B10" w:rsidRDefault="00DE7B10" w:rsidP="00DE7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B10">
        <w:rPr>
          <w:rFonts w:ascii="Times New Roman" w:hAnsi="Times New Roman" w:cs="Times New Roman"/>
          <w:sz w:val="28"/>
          <w:szCs w:val="28"/>
        </w:rPr>
        <w:t>Информация об уровне потерь электроэнергии на 202</w:t>
      </w:r>
      <w:r w:rsidR="003E2071">
        <w:rPr>
          <w:rFonts w:ascii="Times New Roman" w:hAnsi="Times New Roman" w:cs="Times New Roman"/>
          <w:sz w:val="28"/>
          <w:szCs w:val="28"/>
        </w:rPr>
        <w:t>3</w:t>
      </w:r>
      <w:r w:rsidRPr="00DE7B10">
        <w:rPr>
          <w:rFonts w:ascii="Times New Roman" w:hAnsi="Times New Roman" w:cs="Times New Roman"/>
          <w:sz w:val="28"/>
          <w:szCs w:val="28"/>
        </w:rPr>
        <w:t xml:space="preserve"> год с указанием источника опубликования решения об установлении уровня нормативных потерь</w:t>
      </w:r>
    </w:p>
    <w:p w14:paraId="3264F6AE" w14:textId="641F1EF0" w:rsidR="00DE7B10" w:rsidRDefault="00DE7B10" w:rsidP="00DE7B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838"/>
        <w:gridCol w:w="1838"/>
        <w:gridCol w:w="5675"/>
      </w:tblGrid>
      <w:tr w:rsidR="00AB55E6" w:rsidRPr="00AB55E6" w14:paraId="62532260" w14:textId="4730F8C7" w:rsidTr="00AB55E6">
        <w:tc>
          <w:tcPr>
            <w:tcW w:w="1838" w:type="dxa"/>
            <w:vMerge w:val="restart"/>
          </w:tcPr>
          <w:p w14:paraId="1EEC17A0" w14:textId="77777777" w:rsidR="00AB55E6" w:rsidRPr="00AB55E6" w:rsidRDefault="00AB55E6" w:rsidP="00B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E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B55E6">
              <w:rPr>
                <w:rFonts w:ascii="Times New Roman" w:hAnsi="Times New Roman" w:cs="Times New Roman"/>
                <w:sz w:val="24"/>
                <w:szCs w:val="24"/>
              </w:rPr>
              <w:t>РЭТ</w:t>
            </w:r>
            <w:proofErr w:type="spellEnd"/>
            <w:r w:rsidRPr="00AB55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38" w:type="dxa"/>
          </w:tcPr>
          <w:p w14:paraId="7195735D" w14:textId="19047D2E" w:rsidR="00AB55E6" w:rsidRPr="00AB55E6" w:rsidRDefault="00AB55E6" w:rsidP="00B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потерь</w:t>
            </w:r>
          </w:p>
        </w:tc>
        <w:tc>
          <w:tcPr>
            <w:tcW w:w="5675" w:type="dxa"/>
          </w:tcPr>
          <w:p w14:paraId="3CC4D01F" w14:textId="5BFC68CF" w:rsidR="00AB55E6" w:rsidRPr="00AB55E6" w:rsidRDefault="00AB55E6" w:rsidP="00B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AB55E6" w:rsidRPr="00AB55E6" w14:paraId="7B66D5E3" w14:textId="77777777" w:rsidTr="00AB55E6">
        <w:tc>
          <w:tcPr>
            <w:tcW w:w="1838" w:type="dxa"/>
            <w:vMerge/>
          </w:tcPr>
          <w:p w14:paraId="51A8B77F" w14:textId="77777777" w:rsidR="00AB55E6" w:rsidRPr="00AB55E6" w:rsidRDefault="00AB55E6" w:rsidP="00B5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0945183" w14:textId="63768114" w:rsidR="00AB55E6" w:rsidRPr="00AB55E6" w:rsidRDefault="00AB55E6" w:rsidP="00B5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71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5675" w:type="dxa"/>
          </w:tcPr>
          <w:p w14:paraId="6507E847" w14:textId="38598987" w:rsidR="00AB55E6" w:rsidRPr="00AB55E6" w:rsidRDefault="003E2071" w:rsidP="003E2071">
            <w:pPr>
              <w:tabs>
                <w:tab w:val="left" w:pos="1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E2071">
                <w:rPr>
                  <w:color w:val="0000FF"/>
                  <w:u w:val="single"/>
                </w:rPr>
                <w:t>Постановление Региональной службы по тарифам Ростовской области от 25.11.2022 № 66/4 «Об установлении индивидуальных тарифов на услуги по передаче электрической энергии и необходимой валовой выручки на долгосрочный период регулирования 2023-2027 годов для взаиморасчетов между ООО «</w:t>
              </w:r>
              <w:proofErr w:type="spellStart"/>
              <w:r w:rsidRPr="003E2071">
                <w:rPr>
                  <w:color w:val="0000FF"/>
                  <w:u w:val="single"/>
                </w:rPr>
                <w:t>РемЭнергоТранспорт</w:t>
              </w:r>
              <w:proofErr w:type="spellEnd"/>
              <w:r w:rsidRPr="003E2071">
                <w:rPr>
                  <w:color w:val="0000FF"/>
                  <w:u w:val="single"/>
                </w:rPr>
                <w:t xml:space="preserve">» и филиалом </w:t>
              </w:r>
              <w:proofErr w:type="spellStart"/>
              <w:r w:rsidRPr="003E2071">
                <w:rPr>
                  <w:color w:val="0000FF"/>
                  <w:u w:val="single"/>
                </w:rPr>
                <w:t>ПАО</w:t>
              </w:r>
              <w:proofErr w:type="spellEnd"/>
              <w:r w:rsidRPr="003E2071">
                <w:rPr>
                  <w:color w:val="0000FF"/>
                  <w:u w:val="single"/>
                </w:rPr>
                <w:t xml:space="preserve"> «</w:t>
              </w:r>
              <w:proofErr w:type="spellStart"/>
              <w:r w:rsidRPr="003E2071">
                <w:rPr>
                  <w:color w:val="0000FF"/>
                  <w:u w:val="single"/>
                </w:rPr>
                <w:t>Россети</w:t>
              </w:r>
              <w:proofErr w:type="spellEnd"/>
              <w:r w:rsidRPr="003E2071">
                <w:rPr>
                  <w:color w:val="0000FF"/>
                  <w:u w:val="single"/>
                </w:rPr>
                <w:t xml:space="preserve"> Юг» – «Ростовэнерго» и между ООО «</w:t>
              </w:r>
              <w:proofErr w:type="spellStart"/>
              <w:r w:rsidRPr="003E2071">
                <w:rPr>
                  <w:color w:val="0000FF"/>
                  <w:u w:val="single"/>
                </w:rPr>
                <w:t>РемЭнергоТранспорт</w:t>
              </w:r>
              <w:proofErr w:type="spellEnd"/>
              <w:r w:rsidRPr="003E2071">
                <w:rPr>
                  <w:color w:val="0000FF"/>
                  <w:u w:val="single"/>
                </w:rPr>
                <w:t>» и АО «</w:t>
              </w:r>
              <w:proofErr w:type="spellStart"/>
              <w:r w:rsidRPr="003E2071">
                <w:rPr>
                  <w:color w:val="0000FF"/>
                  <w:u w:val="single"/>
                </w:rPr>
                <w:t>Донэнерго</w:t>
              </w:r>
              <w:proofErr w:type="spellEnd"/>
              <w:r w:rsidRPr="003E2071">
                <w:rPr>
                  <w:color w:val="0000FF"/>
                  <w:u w:val="single"/>
                </w:rPr>
                <w:t>» - страница 4 (</w:t>
              </w:r>
              <w:proofErr w:type="spellStart"/>
              <w:r w:rsidRPr="003E2071">
                <w:rPr>
                  <w:color w:val="0000FF"/>
                  <w:u w:val="single"/>
                </w:rPr>
                <w:t>donland.ru</w:t>
              </w:r>
              <w:proofErr w:type="spellEnd"/>
              <w:r w:rsidRPr="003E2071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14:paraId="38412CC5" w14:textId="375F4813" w:rsidR="00DE7B10" w:rsidRDefault="00DE7B10" w:rsidP="00DE7B10">
      <w:pPr>
        <w:rPr>
          <w:rFonts w:ascii="Times New Roman" w:hAnsi="Times New Roman" w:cs="Times New Roman"/>
          <w:sz w:val="24"/>
          <w:szCs w:val="24"/>
        </w:rPr>
      </w:pPr>
    </w:p>
    <w:p w14:paraId="5D5CD7D1" w14:textId="4DD061BD" w:rsidR="00DE7B10" w:rsidRDefault="00DE7B10" w:rsidP="00DE7B10">
      <w:pPr>
        <w:rPr>
          <w:rFonts w:ascii="Times New Roman" w:hAnsi="Times New Roman" w:cs="Times New Roman"/>
          <w:sz w:val="24"/>
          <w:szCs w:val="24"/>
        </w:rPr>
      </w:pPr>
    </w:p>
    <w:p w14:paraId="7D4DA948" w14:textId="77777777" w:rsidR="00AB55E6" w:rsidRPr="00DE7B10" w:rsidRDefault="00AB55E6">
      <w:pPr>
        <w:tabs>
          <w:tab w:val="left" w:pos="1010"/>
        </w:tabs>
      </w:pPr>
    </w:p>
    <w:sectPr w:rsidR="00AB55E6" w:rsidRPr="00DE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34832"/>
    <w:multiLevelType w:val="hybridMultilevel"/>
    <w:tmpl w:val="9AF4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09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3D"/>
    <w:rsid w:val="003E2071"/>
    <w:rsid w:val="00716310"/>
    <w:rsid w:val="00AB55E6"/>
    <w:rsid w:val="00D9373D"/>
    <w:rsid w:val="00D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E502"/>
  <w15:chartTrackingRefBased/>
  <w15:docId w15:val="{D1591576-CB7B-4C48-ACB4-AA0888C5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7B10"/>
    <w:rPr>
      <w:color w:val="0000FF"/>
      <w:u w:val="single"/>
    </w:rPr>
  </w:style>
  <w:style w:type="table" w:styleId="a5">
    <w:name w:val="Table Grid"/>
    <w:basedOn w:val="a1"/>
    <w:uiPriority w:val="39"/>
    <w:rsid w:val="00AB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donland.ru/doc/view/id/%D0%9F%D0%BE%D1%81%D1%82%D0%B0%D0%BD%D0%BE%D0%B2%D0%BB%D0%B5%D0%BD%D0%B8%D0%B5_66_4_28112022_32833/page/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Энергопрогресс</dc:creator>
  <cp:keywords/>
  <dc:description/>
  <cp:lastModifiedBy>Энергопрогресс</cp:lastModifiedBy>
  <cp:revision>3</cp:revision>
  <dcterms:created xsi:type="dcterms:W3CDTF">2022-11-28T07:19:00Z</dcterms:created>
  <dcterms:modified xsi:type="dcterms:W3CDTF">2023-02-16T08:28:00Z</dcterms:modified>
</cp:coreProperties>
</file>